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A045F">
        <w:rPr>
          <w:rFonts w:ascii="Verdana" w:hAnsi="Verdana"/>
          <w:b/>
          <w:sz w:val="18"/>
          <w:szCs w:val="18"/>
        </w:rPr>
        <w:t>„Oprava provozních objektů v obvodu OŘ OVA 2023 – vzduchotechnika TNS Grygov“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A04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A04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045F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8C84BE-4BDB-4824-9A60-E279D8FC8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2020-06-02T09:57:00Z</dcterms:created>
  <dcterms:modified xsi:type="dcterms:W3CDTF">2023-03-28T07:05:00Z</dcterms:modified>
</cp:coreProperties>
</file>